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83" w:type="dxa"/>
        <w:tblInd w:w="93" w:type="dxa"/>
        <w:tblLook w:val="04A0" w:firstRow="1" w:lastRow="0" w:firstColumn="1" w:lastColumn="0" w:noHBand="0" w:noVBand="1"/>
      </w:tblPr>
      <w:tblGrid>
        <w:gridCol w:w="2286"/>
        <w:gridCol w:w="1415"/>
        <w:gridCol w:w="1819"/>
        <w:gridCol w:w="1056"/>
        <w:gridCol w:w="1678"/>
        <w:gridCol w:w="1790"/>
        <w:gridCol w:w="1056"/>
        <w:gridCol w:w="1683"/>
        <w:gridCol w:w="1680"/>
        <w:gridCol w:w="2020"/>
      </w:tblGrid>
      <w:tr w:rsidR="00D963F9" w:rsidRPr="00D963F9" w:rsidTr="00C45077">
        <w:trPr>
          <w:trHeight w:val="300"/>
        </w:trPr>
        <w:tc>
          <w:tcPr>
            <w:tcW w:w="164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3F9" w:rsidRPr="00D963F9" w:rsidRDefault="00D963F9" w:rsidP="00DC1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>Сведения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руководителя федерального государственного бюджетного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образовательного учреждения высшего образования «Казанский национальный исследовательский технический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университет им. А.Н. Туполева-КАИ», а также о доходах, об имуществе и обязательствах имущественного характера его супруги (супруга), несовершеннолетних детей за период с 1 января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31 декабря 201</w:t>
            </w:r>
            <w:r w:rsidR="00DC180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963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  <w:proofErr w:type="gramEnd"/>
          </w:p>
        </w:tc>
      </w:tr>
      <w:tr w:rsidR="00D963F9" w:rsidRPr="00D963F9" w:rsidTr="00C45077">
        <w:trPr>
          <w:trHeight w:val="300"/>
        </w:trPr>
        <w:tc>
          <w:tcPr>
            <w:tcW w:w="164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164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164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164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630"/>
        </w:trPr>
        <w:tc>
          <w:tcPr>
            <w:tcW w:w="164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8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Фамилия и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инициалы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руководителя федерального государственного учреждения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Объекты недвижимости,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находящиеся в пользовании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Транспортные средства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(вид, марка)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Декларированный годовой доход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(руб.)</w:t>
            </w:r>
          </w:p>
        </w:tc>
      </w:tr>
      <w:tr w:rsidR="00D963F9" w:rsidRPr="00D963F9" w:rsidTr="00C45077">
        <w:trPr>
          <w:trHeight w:val="945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объекта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площадь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кв.м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.)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страна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площадь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>(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кв.м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.)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страна</w:t>
            </w:r>
            <w:r w:rsidRPr="00C45077">
              <w:rPr>
                <w:rFonts w:eastAsia="Times New Roman" w:cstheme="minorHAnsi"/>
                <w:color w:val="000000"/>
                <w:lang w:eastAsia="ru-RU"/>
              </w:rPr>
              <w:br/>
              <w:t xml:space="preserve">расположения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C45077" w:rsidRPr="00D963F9" w:rsidTr="00C45077">
        <w:trPr>
          <w:trHeight w:val="682"/>
        </w:trPr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bookmarkStart w:id="0" w:name="_GoBack" w:colFirst="3" w:colLast="3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Шамсутдинов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Расим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Адегамович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квартира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B107C0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734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C18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Hyndai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C45077">
              <w:rPr>
                <w:rFonts w:eastAsia="Times New Roman" w:cstheme="minorHAnsi"/>
                <w:color w:val="000000"/>
                <w:lang w:eastAsia="ru-RU"/>
              </w:rPr>
              <w:t>Santa</w:t>
            </w:r>
            <w:proofErr w:type="spellEnd"/>
            <w:r w:rsidRPr="00C45077">
              <w:rPr>
                <w:rFonts w:eastAsia="Times New Roman" w:cstheme="minorHAnsi"/>
                <w:color w:val="000000"/>
                <w:lang w:eastAsia="ru-RU"/>
              </w:rPr>
              <w:t xml:space="preserve"> FE</w:t>
            </w:r>
          </w:p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2854512,87</w:t>
            </w:r>
          </w:p>
        </w:tc>
      </w:tr>
      <w:tr w:rsidR="00C45077" w:rsidRPr="00D963F9" w:rsidTr="00C45077">
        <w:trPr>
          <w:trHeight w:val="709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B107C0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192,7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77" w:rsidRPr="00C45077" w:rsidRDefault="00C45077" w:rsidP="005225D8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77" w:rsidRPr="00C45077" w:rsidRDefault="00C45077" w:rsidP="005225D8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192,7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077" w:rsidRPr="00C45077" w:rsidRDefault="00C45077" w:rsidP="005225D8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Россия</w:t>
            </w: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45077" w:rsidRPr="00D963F9" w:rsidTr="00C45077">
        <w:trPr>
          <w:trHeight w:val="300"/>
        </w:trPr>
        <w:tc>
          <w:tcPr>
            <w:tcW w:w="2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дом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B107C0">
            <w:pPr>
              <w:rPr>
                <w:rFonts w:cstheme="minorHAnsi"/>
              </w:rPr>
            </w:pPr>
            <w:r w:rsidRPr="00C45077">
              <w:rPr>
                <w:rFonts w:cstheme="minorHAnsi"/>
                <w:i/>
              </w:rPr>
              <w:t>54,7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70266C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70266C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54,7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077" w:rsidRPr="00C45077" w:rsidRDefault="00C45077" w:rsidP="0070266C">
            <w:pPr>
              <w:rPr>
                <w:rFonts w:cstheme="minorHAnsi"/>
              </w:rPr>
            </w:pPr>
            <w:r w:rsidRPr="00C45077">
              <w:rPr>
                <w:rFonts w:cstheme="minorHAnsi"/>
              </w:rPr>
              <w:t>Россия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45077" w:rsidRPr="00D963F9" w:rsidTr="00C45077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C450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cstheme="minorHAnsi"/>
                <w:i/>
              </w:rPr>
              <w:t xml:space="preserve">здание нежилое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индивидуальная собственность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077" w:rsidRPr="00C45077" w:rsidRDefault="00C45077" w:rsidP="00B107C0">
            <w:pPr>
              <w:rPr>
                <w:rFonts w:cstheme="minorHAnsi"/>
                <w:i/>
              </w:rPr>
            </w:pPr>
            <w:r w:rsidRPr="00C45077">
              <w:rPr>
                <w:rFonts w:cstheme="minorHAnsi"/>
                <w:i/>
              </w:rPr>
              <w:t>441,4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77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bookmarkEnd w:id="0"/>
      <w:tr w:rsidR="00D963F9" w:rsidRPr="00D963F9" w:rsidTr="00C45077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Супруга &lt;1&gt;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нет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3F9" w:rsidRPr="00C45077" w:rsidRDefault="00D963F9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3F9" w:rsidRPr="00C45077" w:rsidRDefault="00C45077" w:rsidP="00D963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C45077">
              <w:rPr>
                <w:rFonts w:eastAsia="Times New Roman" w:cstheme="minorHAnsi"/>
                <w:color w:val="000000"/>
                <w:lang w:eastAsia="ru-RU"/>
              </w:rPr>
              <w:t>428187,14</w:t>
            </w:r>
          </w:p>
        </w:tc>
      </w:tr>
      <w:tr w:rsidR="00D963F9" w:rsidRPr="00D963F9" w:rsidTr="00C4507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127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&lt;1&gt; фамилия и инициалы супруги (супруга) и несовершеннолетних детей не указываются.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127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63F9" w:rsidRPr="00D963F9" w:rsidTr="00C45077">
        <w:trPr>
          <w:trHeight w:val="300"/>
        </w:trPr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3F9" w:rsidRPr="00D963F9" w:rsidRDefault="00D963F9" w:rsidP="00D9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6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&lt;2&gt; Уточнения "сын" или "дочь" не предусмотрены.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3F9" w:rsidRPr="00D963F9" w:rsidRDefault="00D963F9" w:rsidP="00D9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390E" w:rsidRDefault="00CB390E"/>
    <w:sectPr w:rsidR="00CB390E" w:rsidSect="00D96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9"/>
    <w:rsid w:val="005F499E"/>
    <w:rsid w:val="00C45077"/>
    <w:rsid w:val="00CB390E"/>
    <w:rsid w:val="00D963F9"/>
    <w:rsid w:val="00D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ппппппппп</cp:lastModifiedBy>
  <cp:revision>2</cp:revision>
  <dcterms:created xsi:type="dcterms:W3CDTF">2017-05-16T12:58:00Z</dcterms:created>
  <dcterms:modified xsi:type="dcterms:W3CDTF">2017-05-16T12:58:00Z</dcterms:modified>
</cp:coreProperties>
</file>